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易门县市场监督管理局公开招聘城镇公益性岗位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bookmarkEnd w:id="0"/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C920AB"/>
    <w:rsid w:val="25E23126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C6D4CD1"/>
    <w:rsid w:val="3EEF06A6"/>
    <w:rsid w:val="3FAC3500"/>
    <w:rsid w:val="451C66B6"/>
    <w:rsid w:val="47E22BE3"/>
    <w:rsid w:val="480D203E"/>
    <w:rsid w:val="48F83D0F"/>
    <w:rsid w:val="490C0DD7"/>
    <w:rsid w:val="499A516B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9D93A29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A9E6A77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 老 表</cp:lastModifiedBy>
  <cp:lastPrinted>2021-02-19T00:51:00Z</cp:lastPrinted>
  <dcterms:modified xsi:type="dcterms:W3CDTF">2024-06-04T03:30:42Z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KSOSaveFontToCloudKey">
    <vt:lpwstr>515421310_btnclosed</vt:lpwstr>
  </property>
</Properties>
</file>